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23" w:rsidRDefault="00561B23" w:rsidP="00561B23">
      <w:pPr>
        <w:jc w:val="center"/>
        <w:rPr>
          <w:b/>
          <w:sz w:val="36"/>
          <w:szCs w:val="36"/>
        </w:rPr>
      </w:pPr>
    </w:p>
    <w:p w:rsidR="002B2FAF" w:rsidRPr="007712E9" w:rsidRDefault="00561B23" w:rsidP="00561B23">
      <w:pPr>
        <w:jc w:val="center"/>
        <w:rPr>
          <w:b/>
          <w:sz w:val="52"/>
          <w:szCs w:val="52"/>
        </w:rPr>
      </w:pPr>
      <w:r w:rsidRPr="007712E9">
        <w:rPr>
          <w:b/>
          <w:sz w:val="52"/>
          <w:szCs w:val="52"/>
        </w:rPr>
        <w:t>МИНИСТЕРСТВО НА ТРУДА И СОЦИАЛНАТА ПОЛИТИКА</w:t>
      </w:r>
    </w:p>
    <w:p w:rsidR="00561B23" w:rsidRPr="007712E9" w:rsidRDefault="00561B23" w:rsidP="00561B23">
      <w:pPr>
        <w:jc w:val="center"/>
        <w:rPr>
          <w:b/>
          <w:sz w:val="52"/>
          <w:szCs w:val="52"/>
        </w:rPr>
      </w:pPr>
      <w:r w:rsidRPr="007712E9">
        <w:rPr>
          <w:b/>
          <w:sz w:val="52"/>
          <w:szCs w:val="52"/>
        </w:rPr>
        <w:t>Програма „Развитие на човешките ресурси“</w:t>
      </w:r>
    </w:p>
    <w:p w:rsidR="00561B23" w:rsidRDefault="00561B23" w:rsidP="00561B23">
      <w:pPr>
        <w:jc w:val="center"/>
        <w:rPr>
          <w:sz w:val="28"/>
          <w:szCs w:val="28"/>
        </w:rPr>
      </w:pPr>
    </w:p>
    <w:p w:rsidR="00A816B0" w:rsidRDefault="00A816B0" w:rsidP="00561B23">
      <w:pPr>
        <w:jc w:val="center"/>
        <w:rPr>
          <w:sz w:val="28"/>
          <w:szCs w:val="28"/>
        </w:rPr>
      </w:pPr>
    </w:p>
    <w:p w:rsidR="00561B23" w:rsidRDefault="00561B23" w:rsidP="00561B2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>
            <wp:extent cx="1942905" cy="2557748"/>
            <wp:effectExtent l="0" t="0" r="63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32" cy="264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6B0" w:rsidRPr="00561B23" w:rsidRDefault="00A816B0" w:rsidP="00561B23">
      <w:pPr>
        <w:jc w:val="center"/>
        <w:rPr>
          <w:sz w:val="28"/>
          <w:szCs w:val="28"/>
        </w:rPr>
      </w:pPr>
    </w:p>
    <w:p w:rsidR="00561B23" w:rsidRPr="00A816B0" w:rsidRDefault="00561B23" w:rsidP="00561B23">
      <w:pPr>
        <w:jc w:val="center"/>
        <w:rPr>
          <w:b/>
          <w:sz w:val="48"/>
          <w:szCs w:val="48"/>
        </w:rPr>
      </w:pPr>
      <w:r w:rsidRPr="00A816B0">
        <w:rPr>
          <w:b/>
          <w:sz w:val="48"/>
          <w:szCs w:val="48"/>
        </w:rPr>
        <w:t>Община Чипровци</w:t>
      </w:r>
    </w:p>
    <w:p w:rsidR="00561B23" w:rsidRDefault="00561B23" w:rsidP="00561B23">
      <w:pPr>
        <w:jc w:val="center"/>
        <w:rPr>
          <w:sz w:val="28"/>
          <w:szCs w:val="28"/>
        </w:rPr>
      </w:pPr>
    </w:p>
    <w:p w:rsidR="00561B23" w:rsidRPr="00BC56D8" w:rsidRDefault="00561B23" w:rsidP="00561B23">
      <w:pPr>
        <w:jc w:val="center"/>
        <w:rPr>
          <w:b/>
          <w:sz w:val="72"/>
          <w:szCs w:val="72"/>
        </w:rPr>
      </w:pPr>
      <w:r w:rsidRPr="00BC56D8">
        <w:rPr>
          <w:b/>
          <w:sz w:val="72"/>
          <w:szCs w:val="72"/>
        </w:rPr>
        <w:t>Проект</w:t>
      </w:r>
      <w:r w:rsidR="009B502E">
        <w:rPr>
          <w:b/>
          <w:sz w:val="72"/>
          <w:szCs w:val="72"/>
        </w:rPr>
        <w:t xml:space="preserve"> „Укрепване на общинския капацитет</w:t>
      </w:r>
      <w:r w:rsidRPr="00BC56D8">
        <w:rPr>
          <w:b/>
          <w:sz w:val="72"/>
          <w:szCs w:val="72"/>
        </w:rPr>
        <w:t>“,</w:t>
      </w:r>
    </w:p>
    <w:p w:rsidR="00561B23" w:rsidRPr="00BC56D8" w:rsidRDefault="00561B23" w:rsidP="00561B23">
      <w:pPr>
        <w:jc w:val="center"/>
        <w:rPr>
          <w:b/>
          <w:sz w:val="72"/>
          <w:szCs w:val="72"/>
        </w:rPr>
      </w:pPr>
      <w:r w:rsidRPr="00BC56D8">
        <w:rPr>
          <w:b/>
          <w:sz w:val="72"/>
          <w:szCs w:val="72"/>
        </w:rPr>
        <w:t xml:space="preserve">финансиран по Договор № </w:t>
      </w:r>
      <w:r w:rsidR="009B502E">
        <w:rPr>
          <w:b/>
          <w:sz w:val="72"/>
          <w:szCs w:val="72"/>
          <w:lang w:val="en-US"/>
        </w:rPr>
        <w:t>BG05SFPR002-2.002-0096</w:t>
      </w:r>
      <w:r w:rsidR="000451B6" w:rsidRPr="00BC56D8">
        <w:rPr>
          <w:b/>
          <w:sz w:val="72"/>
          <w:szCs w:val="72"/>
          <w:lang w:val="en-US"/>
        </w:rPr>
        <w:t xml:space="preserve">-C01, </w:t>
      </w:r>
      <w:r w:rsidR="000451B6" w:rsidRPr="00BC56D8">
        <w:rPr>
          <w:b/>
          <w:sz w:val="72"/>
          <w:szCs w:val="72"/>
        </w:rPr>
        <w:t>от</w:t>
      </w:r>
      <w:r w:rsidRPr="00BC56D8">
        <w:rPr>
          <w:b/>
          <w:sz w:val="72"/>
          <w:szCs w:val="72"/>
        </w:rPr>
        <w:t xml:space="preserve"> Програма „Развитие на човешките ресурси“ 2021-2027 г., съфинансирана от ЕС чрез ЕСФ+</w:t>
      </w:r>
    </w:p>
    <w:p w:rsidR="00A816B0" w:rsidRDefault="00A816B0" w:rsidP="00BC56D8">
      <w:pPr>
        <w:rPr>
          <w:sz w:val="28"/>
          <w:szCs w:val="28"/>
        </w:rPr>
      </w:pPr>
    </w:p>
    <w:p w:rsidR="00BC56D8" w:rsidRDefault="00BC56D8" w:rsidP="00BC56D8">
      <w:pPr>
        <w:rPr>
          <w:sz w:val="28"/>
          <w:szCs w:val="28"/>
        </w:rPr>
      </w:pPr>
    </w:p>
    <w:p w:rsidR="00561B23" w:rsidRPr="00A816B0" w:rsidRDefault="00561B23" w:rsidP="00561B23">
      <w:pPr>
        <w:jc w:val="center"/>
        <w:rPr>
          <w:b/>
          <w:sz w:val="56"/>
          <w:szCs w:val="56"/>
        </w:rPr>
      </w:pPr>
      <w:r w:rsidRPr="00A816B0">
        <w:rPr>
          <w:b/>
          <w:sz w:val="56"/>
          <w:szCs w:val="56"/>
        </w:rPr>
        <w:t>ОБЩА СТОЙНОСТ НА ПРОЕКТА</w:t>
      </w:r>
    </w:p>
    <w:p w:rsidR="00561B23" w:rsidRPr="00A816B0" w:rsidRDefault="009B502E" w:rsidP="00561B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13 330</w:t>
      </w:r>
      <w:bookmarkStart w:id="0" w:name="_GoBack"/>
      <w:bookmarkEnd w:id="0"/>
      <w:r>
        <w:rPr>
          <w:b/>
          <w:sz w:val="56"/>
          <w:szCs w:val="56"/>
        </w:rPr>
        <w:t>,00</w:t>
      </w:r>
      <w:r w:rsidR="00561B23" w:rsidRPr="00A816B0">
        <w:rPr>
          <w:b/>
          <w:sz w:val="56"/>
          <w:szCs w:val="56"/>
        </w:rPr>
        <w:t xml:space="preserve"> ЛВ</w:t>
      </w:r>
    </w:p>
    <w:p w:rsidR="00561B23" w:rsidRDefault="00561B23" w:rsidP="00561B23">
      <w:pPr>
        <w:jc w:val="center"/>
        <w:rPr>
          <w:sz w:val="28"/>
          <w:szCs w:val="28"/>
        </w:rPr>
      </w:pPr>
    </w:p>
    <w:p w:rsidR="00C019BA" w:rsidRDefault="00C019BA" w:rsidP="00BC56D8">
      <w:pPr>
        <w:rPr>
          <w:sz w:val="28"/>
          <w:szCs w:val="28"/>
        </w:rPr>
      </w:pPr>
    </w:p>
    <w:p w:rsidR="00561B23" w:rsidRPr="00561B23" w:rsidRDefault="00561B23" w:rsidP="00561B2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>
            <wp:extent cx="4310380" cy="1194218"/>
            <wp:effectExtent l="0" t="0" r="0" b="635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85" cy="1234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1B23" w:rsidRPr="00561B23" w:rsidSect="00BC56D8">
      <w:pgSz w:w="16838" w:h="23811" w:code="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2111AC"/>
    <w:rsid w:val="000451B6"/>
    <w:rsid w:val="0008402E"/>
    <w:rsid w:val="002111AC"/>
    <w:rsid w:val="002B2FAF"/>
    <w:rsid w:val="00311682"/>
    <w:rsid w:val="004C6733"/>
    <w:rsid w:val="00561B23"/>
    <w:rsid w:val="005D7BB1"/>
    <w:rsid w:val="007712E9"/>
    <w:rsid w:val="00783EE5"/>
    <w:rsid w:val="008D6503"/>
    <w:rsid w:val="009B502E"/>
    <w:rsid w:val="00A816B0"/>
    <w:rsid w:val="00BC56D8"/>
    <w:rsid w:val="00C0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lenovo</cp:lastModifiedBy>
  <cp:revision>2</cp:revision>
  <dcterms:created xsi:type="dcterms:W3CDTF">2023-07-31T06:56:00Z</dcterms:created>
  <dcterms:modified xsi:type="dcterms:W3CDTF">2023-07-31T06:56:00Z</dcterms:modified>
</cp:coreProperties>
</file>